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Pr="00A061EF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r w:rsidR="00046DEF">
        <w:rPr>
          <w:sz w:val="20"/>
        </w:rPr>
        <w:t xml:space="preserve">поставку </w:t>
      </w:r>
      <w:r w:rsidR="000F611A">
        <w:rPr>
          <w:sz w:val="20"/>
        </w:rPr>
        <w:t xml:space="preserve">дверей </w:t>
      </w:r>
      <w:r w:rsidR="00A061EF">
        <w:rPr>
          <w:sz w:val="20"/>
        </w:rPr>
        <w:t xml:space="preserve"> в гостиничный номер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поставку </w:t>
      </w:r>
      <w:r w:rsidR="000F611A">
        <w:rPr>
          <w:sz w:val="28"/>
        </w:rPr>
        <w:t>дверей</w:t>
      </w:r>
      <w:r w:rsidR="00A061EF">
        <w:rPr>
          <w:sz w:val="28"/>
        </w:rPr>
        <w:t>, предназначенных</w:t>
      </w:r>
      <w:r>
        <w:rPr>
          <w:sz w:val="28"/>
        </w:rPr>
        <w:t xml:space="preserve">  для  дальнейшей комплектации строящейся гостиницы Hil</w:t>
      </w:r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r>
        <w:rPr>
          <w:sz w:val="28"/>
          <w:lang w:val="en-US"/>
        </w:rPr>
        <w:t>Ufa</w:t>
      </w:r>
      <w:r>
        <w:rPr>
          <w:sz w:val="28"/>
        </w:rPr>
        <w:t xml:space="preserve"> </w:t>
      </w:r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>набережная им.Адмирала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 </w:t>
      </w:r>
      <w:r w:rsidR="000F611A">
        <w:rPr>
          <w:sz w:val="28"/>
        </w:rPr>
        <w:t xml:space="preserve">дверей </w:t>
      </w:r>
      <w:r w:rsidR="00A061EF">
        <w:rPr>
          <w:sz w:val="28"/>
        </w:rPr>
        <w:t xml:space="preserve"> </w:t>
      </w:r>
      <w:r>
        <w:rPr>
          <w:sz w:val="28"/>
        </w:rPr>
        <w:t xml:space="preserve">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</w:t>
      </w:r>
      <w:r w:rsidR="007A3CC2">
        <w:rPr>
          <w:sz w:val="28"/>
        </w:rPr>
        <w:t>С</w:t>
      </w:r>
      <w:r>
        <w:rPr>
          <w:sz w:val="28"/>
        </w:rPr>
        <w:t xml:space="preserve">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и установку комплекта </w:t>
      </w:r>
      <w:r w:rsidR="000F611A">
        <w:t>дверей</w:t>
      </w:r>
      <w:r>
        <w:t xml:space="preserve"> в пилотном номере гостиницы с целью  получения одобрения образцов </w:t>
      </w:r>
      <w:r w:rsidR="00EB6094">
        <w:t>представителями ООО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8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73" w:rsidRDefault="00B12473" w:rsidP="00E508F8">
      <w:pPr>
        <w:spacing w:after="0" w:line="240" w:lineRule="auto"/>
      </w:pPr>
      <w:r>
        <w:separator/>
      </w:r>
    </w:p>
  </w:endnote>
  <w:end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73" w:rsidRDefault="00B12473" w:rsidP="00E508F8">
      <w:pPr>
        <w:spacing w:after="0" w:line="240" w:lineRule="auto"/>
      </w:pPr>
      <w:r>
        <w:separator/>
      </w:r>
    </w:p>
  </w:footnote>
  <w:foot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00422C"/>
    <w:rsid w:val="00046DEF"/>
    <w:rsid w:val="000F611A"/>
    <w:rsid w:val="00115EB8"/>
    <w:rsid w:val="001201BF"/>
    <w:rsid w:val="005B36DA"/>
    <w:rsid w:val="0076551B"/>
    <w:rsid w:val="007A3CC2"/>
    <w:rsid w:val="00816BD7"/>
    <w:rsid w:val="00A061EF"/>
    <w:rsid w:val="00B12473"/>
    <w:rsid w:val="00E508F8"/>
    <w:rsid w:val="00E64C2D"/>
    <w:rsid w:val="00EB6094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6</cp:revision>
  <cp:lastPrinted>2016-03-01T06:56:00Z</cp:lastPrinted>
  <dcterms:created xsi:type="dcterms:W3CDTF">2016-03-28T11:57:00Z</dcterms:created>
  <dcterms:modified xsi:type="dcterms:W3CDTF">2016-03-28T12:11:00Z</dcterms:modified>
</cp:coreProperties>
</file>