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91" w:rsidRPr="00147418" w:rsidRDefault="00F52738" w:rsidP="00147418">
      <w:pPr>
        <w:jc w:val="center"/>
        <w:rPr>
          <w:rFonts w:ascii="Times New Roman" w:hAnsi="Times New Roman" w:cs="Times New Roman"/>
          <w:b/>
          <w:sz w:val="32"/>
          <w:szCs w:val="32"/>
        </w:rPr>
      </w:pPr>
      <w:r w:rsidRPr="00147418">
        <w:rPr>
          <w:rFonts w:ascii="Times New Roman" w:hAnsi="Times New Roman" w:cs="Times New Roman"/>
          <w:b/>
          <w:sz w:val="32"/>
          <w:szCs w:val="32"/>
        </w:rPr>
        <w:t xml:space="preserve">Техническое задание на </w:t>
      </w:r>
      <w:r w:rsidR="00C170A0" w:rsidRPr="00147418">
        <w:rPr>
          <w:rFonts w:ascii="Times New Roman" w:hAnsi="Times New Roman" w:cs="Times New Roman"/>
          <w:b/>
          <w:sz w:val="32"/>
          <w:szCs w:val="32"/>
        </w:rPr>
        <w:t xml:space="preserve">поставку </w:t>
      </w:r>
      <w:r w:rsidR="00DC3E05">
        <w:rPr>
          <w:rFonts w:ascii="Times New Roman" w:hAnsi="Times New Roman" w:cs="Times New Roman"/>
          <w:b/>
          <w:sz w:val="32"/>
          <w:szCs w:val="32"/>
        </w:rPr>
        <w:t xml:space="preserve">столовой </w:t>
      </w:r>
      <w:r w:rsidR="007941A6">
        <w:rPr>
          <w:rFonts w:ascii="Times New Roman" w:hAnsi="Times New Roman" w:cs="Times New Roman"/>
          <w:b/>
          <w:sz w:val="32"/>
          <w:szCs w:val="32"/>
        </w:rPr>
        <w:t>посуды и кухонной мебели</w:t>
      </w:r>
    </w:p>
    <w:tbl>
      <w:tblPr>
        <w:tblStyle w:val="aa"/>
        <w:tblpPr w:leftFromText="180" w:rightFromText="180" w:vertAnchor="text" w:horzAnchor="margin" w:tblpXSpec="center" w:tblpY="403"/>
        <w:tblW w:w="9606" w:type="dxa"/>
        <w:tblLayout w:type="fixed"/>
        <w:tblLook w:val="04A0" w:firstRow="1" w:lastRow="0" w:firstColumn="1" w:lastColumn="0" w:noHBand="0" w:noVBand="1"/>
      </w:tblPr>
      <w:tblGrid>
        <w:gridCol w:w="2223"/>
        <w:gridCol w:w="1146"/>
        <w:gridCol w:w="3827"/>
        <w:gridCol w:w="2410"/>
      </w:tblGrid>
      <w:tr w:rsidR="007941A6" w:rsidRPr="007941A6" w:rsidTr="007941A6">
        <w:trPr>
          <w:trHeight w:val="510"/>
        </w:trPr>
        <w:tc>
          <w:tcPr>
            <w:tcW w:w="2223" w:type="dxa"/>
            <w:hideMark/>
          </w:tcPr>
          <w:p w:rsidR="00347B1E" w:rsidRPr="00347B1E" w:rsidRDefault="00347B1E" w:rsidP="00347B1E">
            <w:pPr>
              <w:shd w:val="clear" w:color="auto" w:fill="FFFFFF"/>
              <w:jc w:val="center"/>
              <w:rPr>
                <w:rFonts w:ascii="Times New Roman" w:eastAsia="Times New Roman" w:hAnsi="Times New Roman" w:cs="Times New Roman"/>
                <w:b/>
                <w:lang w:eastAsia="ar-SA"/>
              </w:rPr>
            </w:pPr>
            <w:r w:rsidRPr="00347B1E">
              <w:rPr>
                <w:rFonts w:ascii="Times New Roman" w:eastAsia="Times New Roman" w:hAnsi="Times New Roman" w:cs="Times New Roman"/>
                <w:b/>
                <w:lang w:eastAsia="ar-SA"/>
              </w:rPr>
              <w:t>Наименование</w:t>
            </w:r>
          </w:p>
          <w:p w:rsidR="00347B1E" w:rsidRPr="00347B1E" w:rsidRDefault="00347B1E" w:rsidP="00347B1E">
            <w:pPr>
              <w:shd w:val="clear" w:color="auto" w:fill="FFFFFF"/>
              <w:jc w:val="center"/>
              <w:rPr>
                <w:rFonts w:ascii="Times New Roman" w:eastAsia="Times New Roman" w:hAnsi="Times New Roman" w:cs="Times New Roman"/>
                <w:b/>
                <w:lang w:eastAsia="ar-SA"/>
              </w:rPr>
            </w:pPr>
            <w:r w:rsidRPr="00347B1E">
              <w:rPr>
                <w:rFonts w:ascii="Times New Roman" w:eastAsia="Times New Roman" w:hAnsi="Times New Roman" w:cs="Times New Roman"/>
                <w:b/>
                <w:lang w:eastAsia="ar-SA"/>
              </w:rPr>
              <w:t xml:space="preserve">товара </w:t>
            </w:r>
          </w:p>
          <w:p w:rsidR="007941A6" w:rsidRPr="00C51C08" w:rsidRDefault="007941A6" w:rsidP="007941A6">
            <w:pPr>
              <w:jc w:val="both"/>
              <w:rPr>
                <w:rFonts w:ascii="Times New Roman" w:hAnsi="Times New Roman" w:cs="Times New Roman"/>
                <w:b/>
              </w:rPr>
            </w:pPr>
          </w:p>
        </w:tc>
        <w:tc>
          <w:tcPr>
            <w:tcW w:w="1146" w:type="dxa"/>
            <w:hideMark/>
          </w:tcPr>
          <w:p w:rsidR="007941A6" w:rsidRPr="00C51C08" w:rsidRDefault="007941A6" w:rsidP="00C51C08">
            <w:pPr>
              <w:jc w:val="center"/>
              <w:rPr>
                <w:rFonts w:ascii="Times New Roman" w:hAnsi="Times New Roman" w:cs="Times New Roman"/>
                <w:b/>
              </w:rPr>
            </w:pPr>
            <w:r w:rsidRPr="00C51C08">
              <w:rPr>
                <w:rFonts w:ascii="Times New Roman" w:hAnsi="Times New Roman" w:cs="Times New Roman"/>
                <w:b/>
              </w:rPr>
              <w:t xml:space="preserve">кол-во, </w:t>
            </w:r>
            <w:r w:rsidR="00347B1E" w:rsidRPr="00C51C08">
              <w:rPr>
                <w:rFonts w:ascii="Times New Roman" w:eastAsia="Times New Roman" w:hAnsi="Times New Roman" w:cs="Times New Roman"/>
                <w:b/>
                <w:lang w:eastAsia="ar-SA"/>
              </w:rPr>
              <w:t xml:space="preserve"> </w:t>
            </w:r>
            <w:r w:rsidR="00347B1E" w:rsidRPr="00C51C08">
              <w:rPr>
                <w:rFonts w:ascii="Times New Roman" w:eastAsia="Times New Roman" w:hAnsi="Times New Roman" w:cs="Times New Roman"/>
                <w:b/>
                <w:lang w:eastAsia="ar-SA"/>
              </w:rPr>
              <w:t xml:space="preserve">Ед. </w:t>
            </w:r>
            <w:proofErr w:type="spellStart"/>
            <w:r w:rsidR="00347B1E" w:rsidRPr="00C51C08">
              <w:rPr>
                <w:rFonts w:ascii="Times New Roman" w:eastAsia="Times New Roman" w:hAnsi="Times New Roman" w:cs="Times New Roman"/>
                <w:b/>
                <w:lang w:eastAsia="ar-SA"/>
              </w:rPr>
              <w:t>изм</w:t>
            </w:r>
            <w:proofErr w:type="spellEnd"/>
            <w:r w:rsidR="00347B1E" w:rsidRPr="00C51C08">
              <w:rPr>
                <w:rFonts w:ascii="Times New Roman" w:hAnsi="Times New Roman" w:cs="Times New Roman"/>
                <w:b/>
              </w:rPr>
              <w:t xml:space="preserve"> (</w:t>
            </w:r>
            <w:proofErr w:type="spellStart"/>
            <w:proofErr w:type="gramStart"/>
            <w:r w:rsidRPr="00C51C08">
              <w:rPr>
                <w:rFonts w:ascii="Times New Roman" w:hAnsi="Times New Roman" w:cs="Times New Roman"/>
                <w:b/>
              </w:rPr>
              <w:t>шт</w:t>
            </w:r>
            <w:proofErr w:type="spellEnd"/>
            <w:proofErr w:type="gramEnd"/>
            <w:r w:rsidR="00347B1E" w:rsidRPr="00C51C08">
              <w:rPr>
                <w:rFonts w:ascii="Times New Roman" w:hAnsi="Times New Roman" w:cs="Times New Roman"/>
                <w:b/>
              </w:rPr>
              <w:t>)</w:t>
            </w:r>
          </w:p>
        </w:tc>
        <w:tc>
          <w:tcPr>
            <w:tcW w:w="3827" w:type="dxa"/>
            <w:hideMark/>
          </w:tcPr>
          <w:p w:rsidR="00347B1E" w:rsidRPr="00C51C08" w:rsidRDefault="00347B1E" w:rsidP="00347B1E">
            <w:pPr>
              <w:jc w:val="both"/>
              <w:rPr>
                <w:rFonts w:ascii="Times New Roman" w:hAnsi="Times New Roman" w:cs="Times New Roman"/>
                <w:b/>
              </w:rPr>
            </w:pPr>
            <w:r w:rsidRPr="00C51C08">
              <w:rPr>
                <w:rFonts w:ascii="Times New Roman" w:hAnsi="Times New Roman" w:cs="Times New Roman"/>
                <w:b/>
              </w:rPr>
              <w:t>Функциональные, технические, качественные, эксплуатационные характеристики, их стандартные показатели, требования, условные обозначения и терминологии, касающиеся технических и качественных характеристик.</w:t>
            </w:r>
          </w:p>
          <w:p w:rsidR="007941A6" w:rsidRPr="00C51C08" w:rsidRDefault="007941A6" w:rsidP="007941A6">
            <w:pPr>
              <w:jc w:val="both"/>
              <w:rPr>
                <w:rFonts w:ascii="Times New Roman" w:hAnsi="Times New Roman" w:cs="Times New Roman"/>
                <w:b/>
              </w:rPr>
            </w:pPr>
          </w:p>
        </w:tc>
        <w:tc>
          <w:tcPr>
            <w:tcW w:w="2410"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изображение</w:t>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молочник-термос</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3</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Кофейник-термос; </w:t>
            </w:r>
            <w:r w:rsidRPr="00C51C08">
              <w:rPr>
                <w:rFonts w:ascii="Times New Roman" w:hAnsi="Times New Roman" w:cs="Times New Roman"/>
                <w:bCs/>
              </w:rPr>
              <w:t xml:space="preserve"> </w:t>
            </w:r>
            <w:r w:rsidRPr="00C51C08">
              <w:rPr>
                <w:rFonts w:ascii="Times New Roman" w:hAnsi="Times New Roman" w:cs="Times New Roman"/>
                <w:bCs/>
              </w:rPr>
              <w:t xml:space="preserve">Материал: сталь, пластик;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Объем: 1л;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Цвет: серебряный</w:t>
            </w:r>
          </w:p>
          <w:p w:rsidR="007941A6" w:rsidRPr="00C51C08" w:rsidRDefault="007941A6" w:rsidP="007941A6">
            <w:pPr>
              <w:jc w:val="both"/>
              <w:rPr>
                <w:rFonts w:ascii="Times New Roman" w:hAnsi="Times New Roman" w:cs="Times New Roman"/>
                <w:bCs/>
              </w:rPr>
            </w:pP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4E904F64" wp14:editId="11429695">
                  <wp:simplePos x="0" y="0"/>
                  <wp:positionH relativeFrom="column">
                    <wp:posOffset>247650</wp:posOffset>
                  </wp:positionH>
                  <wp:positionV relativeFrom="paragraph">
                    <wp:posOffset>38100</wp:posOffset>
                  </wp:positionV>
                  <wp:extent cx="847725" cy="1028700"/>
                  <wp:effectExtent l="0" t="0" r="9525" b="0"/>
                  <wp:wrapNone/>
                  <wp:docPr id="1025" name="Рисунок 1025"/>
                  <wp:cNvGraphicFramePr/>
                  <a:graphic xmlns:a="http://schemas.openxmlformats.org/drawingml/2006/main">
                    <a:graphicData uri="http://schemas.openxmlformats.org/drawingml/2006/picture">
                      <pic:pic xmlns:pic="http://schemas.openxmlformats.org/drawingml/2006/picture">
                        <pic:nvPicPr>
                          <pic:cNvPr id="1025" name="Изображе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термос для кофе и горячей воды</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Кофейник-термос;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сталь,</w:t>
            </w:r>
            <w:r w:rsidRPr="00C51C08">
              <w:rPr>
                <w:rFonts w:ascii="Times New Roman" w:hAnsi="Times New Roman" w:cs="Times New Roman"/>
                <w:bCs/>
              </w:rPr>
              <w:t xml:space="preserve"> </w:t>
            </w:r>
            <w:r w:rsidRPr="00C51C08">
              <w:rPr>
                <w:rFonts w:ascii="Times New Roman" w:hAnsi="Times New Roman" w:cs="Times New Roman"/>
                <w:bCs/>
              </w:rPr>
              <w:t xml:space="preserve">пластик;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Объем: </w:t>
            </w:r>
            <w:r w:rsidRPr="00C51C08">
              <w:rPr>
                <w:rFonts w:ascii="Times New Roman" w:hAnsi="Times New Roman" w:cs="Times New Roman"/>
                <w:bCs/>
              </w:rPr>
              <w:t xml:space="preserve">1л;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Цвет: </w:t>
            </w:r>
            <w:r w:rsidRPr="00C51C08">
              <w:rPr>
                <w:rFonts w:ascii="Times New Roman" w:hAnsi="Times New Roman" w:cs="Times New Roman"/>
                <w:bCs/>
              </w:rPr>
              <w:t>серебрян</w:t>
            </w:r>
            <w:r w:rsidRPr="00C51C08">
              <w:rPr>
                <w:rFonts w:ascii="Times New Roman" w:hAnsi="Times New Roman" w:cs="Times New Roman"/>
                <w:bCs/>
              </w:rPr>
              <w:t>ый</w:t>
            </w:r>
            <w:r w:rsidRPr="00C51C08">
              <w:rPr>
                <w:rFonts w:ascii="Times New Roman" w:hAnsi="Times New Roman" w:cs="Times New Roman"/>
                <w:bCs/>
              </w:rPr>
              <w:t>,</w:t>
            </w:r>
            <w:r w:rsidRPr="00C51C08">
              <w:rPr>
                <w:rFonts w:ascii="Times New Roman" w:hAnsi="Times New Roman" w:cs="Times New Roman"/>
                <w:bCs/>
              </w:rPr>
              <w:t xml:space="preserve"> </w:t>
            </w:r>
            <w:r w:rsidRPr="00C51C08">
              <w:rPr>
                <w:rFonts w:ascii="Times New Roman" w:hAnsi="Times New Roman" w:cs="Times New Roman"/>
                <w:bCs/>
              </w:rPr>
              <w:t>черный</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07D5DB3D" wp14:editId="324866C9">
                  <wp:simplePos x="0" y="0"/>
                  <wp:positionH relativeFrom="column">
                    <wp:posOffset>133985</wp:posOffset>
                  </wp:positionH>
                  <wp:positionV relativeFrom="paragraph">
                    <wp:posOffset>133985</wp:posOffset>
                  </wp:positionV>
                  <wp:extent cx="962025" cy="800100"/>
                  <wp:effectExtent l="0" t="0" r="9525"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1026" name="Изображение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proofErr w:type="spellStart"/>
            <w:r w:rsidRPr="00C51C08">
              <w:rPr>
                <w:rFonts w:ascii="Times New Roman" w:hAnsi="Times New Roman" w:cs="Times New Roman"/>
                <w:b/>
              </w:rPr>
              <w:t>трейджек</w:t>
            </w:r>
            <w:proofErr w:type="spellEnd"/>
            <w:r w:rsidRPr="00C51C08">
              <w:rPr>
                <w:rFonts w:ascii="Times New Roman" w:hAnsi="Times New Roman" w:cs="Times New Roman"/>
                <w:b/>
              </w:rPr>
              <w:t xml:space="preserve"> металлический</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Подставка для подносов </w:t>
            </w:r>
            <w:proofErr w:type="spellStart"/>
            <w:r w:rsidRPr="00C51C08">
              <w:rPr>
                <w:rFonts w:ascii="Times New Roman" w:hAnsi="Times New Roman" w:cs="Times New Roman"/>
                <w:bCs/>
              </w:rPr>
              <w:t>трейджек</w:t>
            </w:r>
            <w:proofErr w:type="spellEnd"/>
            <w:r w:rsidRPr="00C51C08">
              <w:rPr>
                <w:rFonts w:ascii="Times New Roman" w:hAnsi="Times New Roman" w:cs="Times New Roman"/>
                <w:bCs/>
              </w:rPr>
              <w:t xml:space="preserve">, 42x50 h=75см.,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пластик, металл.</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542C3F9F" wp14:editId="4091A488">
                  <wp:simplePos x="0" y="0"/>
                  <wp:positionH relativeFrom="column">
                    <wp:posOffset>190500</wp:posOffset>
                  </wp:positionH>
                  <wp:positionV relativeFrom="paragraph">
                    <wp:posOffset>66675</wp:posOffset>
                  </wp:positionV>
                  <wp:extent cx="904875" cy="1009650"/>
                  <wp:effectExtent l="0" t="0" r="9525" b="0"/>
                  <wp:wrapNone/>
                  <wp:docPr id="1027" name="Рисунок 1027"/>
                  <wp:cNvGraphicFramePr/>
                  <a:graphic xmlns:a="http://schemas.openxmlformats.org/drawingml/2006/main">
                    <a:graphicData uri="http://schemas.openxmlformats.org/drawingml/2006/picture">
                      <pic:pic xmlns:pic="http://schemas.openxmlformats.org/drawingml/2006/picture">
                        <pic:nvPicPr>
                          <pic:cNvPr id="1027" name="Изображение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0096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282"/>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ложка столовая</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нержавеющая сталь</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для пе</w:t>
            </w:r>
            <w:r w:rsidRPr="00C51C08">
              <w:rPr>
                <w:rFonts w:ascii="Times New Roman" w:hAnsi="Times New Roman" w:cs="Times New Roman"/>
                <w:bCs/>
              </w:rPr>
              <w:t>рсонала, стоимость не выше 60 рублей</w:t>
            </w:r>
          </w:p>
          <w:p w:rsidR="007941A6" w:rsidRPr="00C51C08" w:rsidRDefault="007941A6" w:rsidP="007941A6">
            <w:pPr>
              <w:jc w:val="both"/>
              <w:rPr>
                <w:rFonts w:ascii="Times New Roman" w:hAnsi="Times New Roman" w:cs="Times New Roman"/>
                <w:bCs/>
              </w:rPr>
            </w:pP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25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вилка столовая</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нержавеющая сталь</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для персонала, стоимость не выше 60 </w:t>
            </w:r>
            <w:r w:rsidRPr="00C51C08">
              <w:rPr>
                <w:rFonts w:ascii="Times New Roman" w:hAnsi="Times New Roman" w:cs="Times New Roman"/>
                <w:bCs/>
              </w:rPr>
              <w:t xml:space="preserve"> </w:t>
            </w:r>
            <w:r w:rsidRPr="00C51C08">
              <w:rPr>
                <w:rFonts w:ascii="Times New Roman" w:hAnsi="Times New Roman" w:cs="Times New Roman"/>
                <w:bCs/>
              </w:rPr>
              <w:t>рублей</w:t>
            </w:r>
          </w:p>
          <w:p w:rsidR="007941A6" w:rsidRPr="00C51C08" w:rsidRDefault="007941A6" w:rsidP="007941A6">
            <w:pPr>
              <w:jc w:val="both"/>
              <w:rPr>
                <w:rFonts w:ascii="Times New Roman" w:hAnsi="Times New Roman" w:cs="Times New Roman"/>
                <w:bCs/>
              </w:rPr>
            </w:pP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25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нож столовый</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нержавеющая сталь</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для персонала, стоимость не выше 60 </w:t>
            </w:r>
            <w:r w:rsidRPr="00C51C08">
              <w:rPr>
                <w:rFonts w:ascii="Times New Roman" w:hAnsi="Times New Roman" w:cs="Times New Roman"/>
                <w:bCs/>
              </w:rPr>
              <w:t xml:space="preserve"> </w:t>
            </w:r>
            <w:r w:rsidRPr="00C51C08">
              <w:rPr>
                <w:rFonts w:ascii="Times New Roman" w:hAnsi="Times New Roman" w:cs="Times New Roman"/>
                <w:bCs/>
              </w:rPr>
              <w:t>рублей</w:t>
            </w:r>
          </w:p>
          <w:p w:rsidR="007941A6" w:rsidRPr="00C51C08" w:rsidRDefault="007941A6" w:rsidP="007941A6">
            <w:pPr>
              <w:jc w:val="both"/>
              <w:rPr>
                <w:rFonts w:ascii="Times New Roman" w:hAnsi="Times New Roman" w:cs="Times New Roman"/>
                <w:bCs/>
              </w:rPr>
            </w:pP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25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ложка чайная</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Материал: нержавеющая сталь</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для персонала, стоимость не выше 60 </w:t>
            </w:r>
            <w:r w:rsidRPr="00C51C08">
              <w:rPr>
                <w:rFonts w:ascii="Times New Roman" w:hAnsi="Times New Roman" w:cs="Times New Roman"/>
                <w:bCs/>
              </w:rPr>
              <w:t xml:space="preserve"> </w:t>
            </w:r>
            <w:r w:rsidRPr="00C51C08">
              <w:rPr>
                <w:rFonts w:ascii="Times New Roman" w:hAnsi="Times New Roman" w:cs="Times New Roman"/>
                <w:bCs/>
              </w:rPr>
              <w:t>рублей</w:t>
            </w:r>
          </w:p>
          <w:p w:rsidR="007941A6" w:rsidRPr="00C51C08" w:rsidRDefault="007941A6" w:rsidP="007941A6">
            <w:pPr>
              <w:jc w:val="both"/>
              <w:rPr>
                <w:rFonts w:ascii="Times New Roman" w:hAnsi="Times New Roman" w:cs="Times New Roman"/>
                <w:bCs/>
              </w:rPr>
            </w:pP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537"/>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тарелки закусочные</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D=17-19 см.,</w:t>
            </w:r>
          </w:p>
          <w:p w:rsidR="003645B2" w:rsidRPr="00C51C08" w:rsidRDefault="003645B2" w:rsidP="007941A6">
            <w:pPr>
              <w:jc w:val="both"/>
              <w:rPr>
                <w:rFonts w:ascii="Times New Roman" w:hAnsi="Times New Roman" w:cs="Times New Roman"/>
                <w:bCs/>
                <w:iCs/>
              </w:rPr>
            </w:pPr>
            <w:r w:rsidRPr="00C51C08">
              <w:rPr>
                <w:rFonts w:ascii="Times New Roman" w:hAnsi="Times New Roman" w:cs="Times New Roman"/>
                <w:bCs/>
              </w:rPr>
              <w:t>Материал: </w:t>
            </w:r>
            <w:r w:rsidRPr="00C51C08">
              <w:rPr>
                <w:rFonts w:ascii="Times New Roman" w:hAnsi="Times New Roman" w:cs="Times New Roman"/>
                <w:bCs/>
                <w:iCs/>
              </w:rPr>
              <w:t>фарфор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стоимость не выше 80 р.</w:t>
            </w: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76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тарелки суповые/</w:t>
            </w:r>
            <w:proofErr w:type="spellStart"/>
            <w:r w:rsidRPr="00C51C08">
              <w:rPr>
                <w:rFonts w:ascii="Times New Roman" w:hAnsi="Times New Roman" w:cs="Times New Roman"/>
                <w:b/>
              </w:rPr>
              <w:t>бульонницы</w:t>
            </w:r>
            <w:proofErr w:type="spellEnd"/>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3645B2" w:rsidRPr="00C51C08" w:rsidRDefault="003645B2" w:rsidP="007941A6">
            <w:pPr>
              <w:jc w:val="both"/>
              <w:rPr>
                <w:rFonts w:ascii="Times New Roman" w:hAnsi="Times New Roman" w:cs="Times New Roman"/>
                <w:bCs/>
              </w:rPr>
            </w:pPr>
            <w:r w:rsidRPr="00C51C08">
              <w:rPr>
                <w:rFonts w:ascii="Times New Roman" w:hAnsi="Times New Roman" w:cs="Times New Roman"/>
                <w:bCs/>
              </w:rPr>
              <w:t>D=20-22 см.</w:t>
            </w:r>
          </w:p>
          <w:p w:rsidR="003645B2" w:rsidRPr="00C51C08" w:rsidRDefault="003645B2" w:rsidP="007941A6">
            <w:pPr>
              <w:jc w:val="both"/>
              <w:rPr>
                <w:rFonts w:ascii="Times New Roman" w:hAnsi="Times New Roman" w:cs="Times New Roman"/>
                <w:bCs/>
              </w:rPr>
            </w:pPr>
            <w:r w:rsidRPr="00C51C08">
              <w:rPr>
                <w:rFonts w:ascii="Times New Roman" w:hAnsi="Times New Roman" w:cs="Times New Roman"/>
                <w:bCs/>
              </w:rPr>
              <w:t>Объем</w:t>
            </w:r>
            <w:r w:rsidR="007941A6" w:rsidRPr="00C51C08">
              <w:rPr>
                <w:rFonts w:ascii="Times New Roman" w:hAnsi="Times New Roman" w:cs="Times New Roman"/>
                <w:bCs/>
              </w:rPr>
              <w:t>250-280 мл.</w:t>
            </w:r>
          </w:p>
          <w:p w:rsidR="003645B2" w:rsidRPr="00C51C08" w:rsidRDefault="003645B2" w:rsidP="003645B2">
            <w:pPr>
              <w:jc w:val="both"/>
              <w:rPr>
                <w:rFonts w:ascii="Times New Roman" w:hAnsi="Times New Roman" w:cs="Times New Roman"/>
                <w:bCs/>
                <w:iCs/>
              </w:rPr>
            </w:pPr>
            <w:r w:rsidRPr="00C51C08">
              <w:rPr>
                <w:rFonts w:ascii="Times New Roman" w:hAnsi="Times New Roman" w:cs="Times New Roman"/>
                <w:bCs/>
              </w:rPr>
              <w:t>Материал: </w:t>
            </w:r>
            <w:r w:rsidRPr="00C51C08">
              <w:rPr>
                <w:rFonts w:ascii="Times New Roman" w:hAnsi="Times New Roman" w:cs="Times New Roman"/>
                <w:bCs/>
                <w:iCs/>
              </w:rPr>
              <w:t>фарфор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lastRenderedPageBreak/>
              <w:t>стоимость не выше 80 р.</w:t>
            </w: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lastRenderedPageBreak/>
              <w:t> </w:t>
            </w:r>
          </w:p>
        </w:tc>
      </w:tr>
      <w:tr w:rsidR="007941A6" w:rsidRPr="007941A6" w:rsidTr="007941A6">
        <w:trPr>
          <w:trHeight w:val="510"/>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lastRenderedPageBreak/>
              <w:t>тарелки для горячего</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3645B2"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D=21-23 см., </w:t>
            </w:r>
          </w:p>
          <w:p w:rsidR="003645B2" w:rsidRPr="00C51C08" w:rsidRDefault="003645B2" w:rsidP="003645B2">
            <w:pPr>
              <w:jc w:val="both"/>
              <w:rPr>
                <w:rFonts w:ascii="Times New Roman" w:hAnsi="Times New Roman" w:cs="Times New Roman"/>
                <w:bCs/>
                <w:iCs/>
              </w:rPr>
            </w:pPr>
            <w:r w:rsidRPr="00C51C08">
              <w:rPr>
                <w:rFonts w:ascii="Times New Roman" w:hAnsi="Times New Roman" w:cs="Times New Roman"/>
                <w:bCs/>
              </w:rPr>
              <w:t>Материал: </w:t>
            </w:r>
            <w:r w:rsidRPr="00C51C08">
              <w:rPr>
                <w:rFonts w:ascii="Times New Roman" w:hAnsi="Times New Roman" w:cs="Times New Roman"/>
                <w:bCs/>
                <w:iCs/>
              </w:rPr>
              <w:t>фарфор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стоимость не выше 80 р.</w:t>
            </w: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76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тарелка пирожковая (для десертов)</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120</w:t>
            </w:r>
          </w:p>
        </w:tc>
        <w:tc>
          <w:tcPr>
            <w:tcW w:w="3827" w:type="dxa"/>
            <w:hideMark/>
          </w:tcPr>
          <w:p w:rsidR="00BB6BDF" w:rsidRPr="00C51C08" w:rsidRDefault="007941A6" w:rsidP="007941A6">
            <w:pPr>
              <w:jc w:val="both"/>
              <w:rPr>
                <w:rFonts w:ascii="Times New Roman" w:hAnsi="Times New Roman" w:cs="Times New Roman"/>
                <w:bCs/>
              </w:rPr>
            </w:pPr>
            <w:r w:rsidRPr="00C51C08">
              <w:rPr>
                <w:rFonts w:ascii="Times New Roman" w:hAnsi="Times New Roman" w:cs="Times New Roman"/>
                <w:bCs/>
              </w:rPr>
              <w:t xml:space="preserve">D=14-16 см., </w:t>
            </w:r>
          </w:p>
          <w:p w:rsidR="00BB6BDF" w:rsidRPr="00C51C08" w:rsidRDefault="00BB6BDF" w:rsidP="00BB6BDF">
            <w:pPr>
              <w:jc w:val="both"/>
              <w:rPr>
                <w:rFonts w:ascii="Times New Roman" w:hAnsi="Times New Roman" w:cs="Times New Roman"/>
                <w:bCs/>
                <w:iCs/>
              </w:rPr>
            </w:pPr>
            <w:r w:rsidRPr="00C51C08">
              <w:rPr>
                <w:rFonts w:ascii="Times New Roman" w:hAnsi="Times New Roman" w:cs="Times New Roman"/>
                <w:bCs/>
              </w:rPr>
              <w:t>Материал: </w:t>
            </w:r>
            <w:r w:rsidRPr="00C51C08">
              <w:rPr>
                <w:rFonts w:ascii="Times New Roman" w:hAnsi="Times New Roman" w:cs="Times New Roman"/>
                <w:bCs/>
                <w:iCs/>
              </w:rPr>
              <w:t>фарфор </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стоимость не выше 80 р.</w:t>
            </w:r>
          </w:p>
        </w:tc>
        <w:tc>
          <w:tcPr>
            <w:tcW w:w="2410" w:type="dxa"/>
            <w:hideMark/>
          </w:tcPr>
          <w:p w:rsidR="007941A6" w:rsidRPr="007941A6" w:rsidRDefault="007941A6" w:rsidP="007941A6">
            <w:pPr>
              <w:jc w:val="both"/>
              <w:rPr>
                <w:rFonts w:ascii="Times New Roman" w:hAnsi="Times New Roman" w:cs="Times New Roman"/>
              </w:rPr>
            </w:pPr>
            <w:r w:rsidRPr="007941A6">
              <w:rPr>
                <w:rFonts w:ascii="Times New Roman" w:hAnsi="Times New Roman" w:cs="Times New Roman"/>
              </w:rPr>
              <w:t> </w:t>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тележка сервисная 3-х ярусная</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4</w:t>
            </w:r>
          </w:p>
        </w:tc>
        <w:tc>
          <w:tcPr>
            <w:tcW w:w="3827" w:type="dxa"/>
            <w:noWrap/>
            <w:hideMark/>
          </w:tcPr>
          <w:p w:rsidR="00BB6BDF" w:rsidRPr="00C51C08" w:rsidRDefault="00BB6BDF" w:rsidP="007941A6">
            <w:pPr>
              <w:jc w:val="both"/>
              <w:rPr>
                <w:rFonts w:ascii="Times New Roman" w:hAnsi="Times New Roman" w:cs="Times New Roman"/>
                <w:bCs/>
              </w:rPr>
            </w:pPr>
            <w:r w:rsidRPr="00C51C08">
              <w:rPr>
                <w:rFonts w:ascii="Times New Roman" w:hAnsi="Times New Roman" w:cs="Times New Roman"/>
                <w:bCs/>
              </w:rPr>
              <w:t>Материал:  нержавеющая сталь</w:t>
            </w:r>
            <w:r w:rsidR="007941A6" w:rsidRPr="00C51C08">
              <w:rPr>
                <w:rFonts w:ascii="Times New Roman" w:hAnsi="Times New Roman" w:cs="Times New Roman"/>
                <w:bCs/>
              </w:rPr>
              <w:t>; H=93,</w:t>
            </w:r>
          </w:p>
          <w:p w:rsidR="00BB6BDF" w:rsidRPr="00C51C08" w:rsidRDefault="007941A6" w:rsidP="007941A6">
            <w:pPr>
              <w:jc w:val="both"/>
              <w:rPr>
                <w:rFonts w:ascii="Times New Roman" w:hAnsi="Times New Roman" w:cs="Times New Roman"/>
                <w:bCs/>
              </w:rPr>
            </w:pPr>
            <w:r w:rsidRPr="00C51C08">
              <w:rPr>
                <w:rFonts w:ascii="Times New Roman" w:hAnsi="Times New Roman" w:cs="Times New Roman"/>
                <w:bCs/>
              </w:rPr>
              <w:t>L=91,</w:t>
            </w:r>
          </w:p>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B=59см</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51CCA85C" wp14:editId="3363A677">
                  <wp:simplePos x="0" y="0"/>
                  <wp:positionH relativeFrom="column">
                    <wp:posOffset>133350</wp:posOffset>
                  </wp:positionH>
                  <wp:positionV relativeFrom="paragraph">
                    <wp:posOffset>38100</wp:posOffset>
                  </wp:positionV>
                  <wp:extent cx="1171575" cy="1038225"/>
                  <wp:effectExtent l="0" t="0" r="9525" b="9525"/>
                  <wp:wrapNone/>
                  <wp:docPr id="1034" name="Рисунок 1034"/>
                  <wp:cNvGraphicFramePr/>
                  <a:graphic xmlns:a="http://schemas.openxmlformats.org/drawingml/2006/main">
                    <a:graphicData uri="http://schemas.openxmlformats.org/drawingml/2006/picture">
                      <pic:pic xmlns:pic="http://schemas.openxmlformats.org/drawingml/2006/picture">
                        <pic:nvPicPr>
                          <pic:cNvPr id="1034" name="Изображение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детский стульчик</w:t>
            </w:r>
          </w:p>
        </w:tc>
        <w:tc>
          <w:tcPr>
            <w:tcW w:w="1146" w:type="dxa"/>
            <w:hideMark/>
          </w:tcPr>
          <w:p w:rsidR="007941A6" w:rsidRPr="007941A6" w:rsidRDefault="007941A6" w:rsidP="007941A6">
            <w:pPr>
              <w:jc w:val="center"/>
              <w:rPr>
                <w:rFonts w:ascii="Times New Roman" w:hAnsi="Times New Roman" w:cs="Times New Roman"/>
              </w:rPr>
            </w:pPr>
            <w:r w:rsidRPr="007941A6">
              <w:rPr>
                <w:rFonts w:ascii="Times New Roman" w:hAnsi="Times New Roman" w:cs="Times New Roman"/>
              </w:rPr>
              <w:t>2</w:t>
            </w:r>
          </w:p>
        </w:tc>
        <w:tc>
          <w:tcPr>
            <w:tcW w:w="3827" w:type="dxa"/>
            <w:hideMark/>
          </w:tcPr>
          <w:p w:rsidR="002E6F60" w:rsidRPr="00C51C08" w:rsidRDefault="00445FC5" w:rsidP="007941A6">
            <w:pPr>
              <w:jc w:val="both"/>
              <w:rPr>
                <w:rFonts w:ascii="Times New Roman" w:hAnsi="Times New Roman" w:cs="Times New Roman"/>
                <w:bCs/>
              </w:rPr>
            </w:pPr>
            <w:r w:rsidRPr="00C51C08">
              <w:rPr>
                <w:rFonts w:ascii="Times New Roman" w:hAnsi="Times New Roman" w:cs="Times New Roman"/>
                <w:bCs/>
              </w:rPr>
              <w:t xml:space="preserve">Материал:  </w:t>
            </w:r>
            <w:r w:rsidR="002E6F60" w:rsidRPr="00C51C08">
              <w:rPr>
                <w:rFonts w:ascii="Times New Roman" w:hAnsi="Times New Roman" w:cs="Times New Roman"/>
                <w:bCs/>
              </w:rPr>
              <w:t>п</w:t>
            </w:r>
            <w:r w:rsidR="007941A6" w:rsidRPr="00C51C08">
              <w:rPr>
                <w:rFonts w:ascii="Times New Roman" w:hAnsi="Times New Roman" w:cs="Times New Roman"/>
                <w:bCs/>
              </w:rPr>
              <w:t>ластик,</w:t>
            </w:r>
          </w:p>
          <w:p w:rsidR="007941A6" w:rsidRPr="00C51C08" w:rsidRDefault="002E6F60" w:rsidP="007941A6">
            <w:pPr>
              <w:jc w:val="both"/>
              <w:rPr>
                <w:rFonts w:ascii="Times New Roman" w:hAnsi="Times New Roman" w:cs="Times New Roman"/>
                <w:bCs/>
              </w:rPr>
            </w:pPr>
            <w:r w:rsidRPr="00C51C08">
              <w:rPr>
                <w:rFonts w:ascii="Times New Roman" w:hAnsi="Times New Roman" w:cs="Times New Roman"/>
                <w:bCs/>
              </w:rPr>
              <w:t xml:space="preserve"> Наличие ремней</w:t>
            </w:r>
          </w:p>
          <w:p w:rsidR="002E6F60" w:rsidRPr="00C51C08" w:rsidRDefault="002E6F60" w:rsidP="007941A6">
            <w:pPr>
              <w:jc w:val="both"/>
              <w:rPr>
                <w:rFonts w:ascii="Times New Roman" w:hAnsi="Times New Roman" w:cs="Times New Roman"/>
                <w:bCs/>
              </w:rPr>
            </w:pPr>
            <w:r w:rsidRPr="00C51C08">
              <w:rPr>
                <w:rFonts w:ascii="Times New Roman" w:hAnsi="Times New Roman" w:cs="Times New Roman"/>
                <w:bCs/>
              </w:rPr>
              <w:t>Наличие подставки</w:t>
            </w:r>
          </w:p>
        </w:tc>
        <w:tc>
          <w:tcPr>
            <w:tcW w:w="2410" w:type="dxa"/>
            <w:vMerge w:val="restart"/>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684E6E5E" wp14:editId="23ED07DB">
                  <wp:simplePos x="0" y="0"/>
                  <wp:positionH relativeFrom="column">
                    <wp:posOffset>181610</wp:posOffset>
                  </wp:positionH>
                  <wp:positionV relativeFrom="paragraph">
                    <wp:posOffset>86995</wp:posOffset>
                  </wp:positionV>
                  <wp:extent cx="981075" cy="904875"/>
                  <wp:effectExtent l="0" t="0" r="9525" b="9525"/>
                  <wp:wrapNone/>
                  <wp:docPr id="1033" name="Рисунок 1033"/>
                  <wp:cNvGraphicFramePr/>
                  <a:graphic xmlns:a="http://schemas.openxmlformats.org/drawingml/2006/main">
                    <a:graphicData uri="http://schemas.openxmlformats.org/drawingml/2006/picture">
                      <pic:pic xmlns:pic="http://schemas.openxmlformats.org/drawingml/2006/picture">
                        <pic:nvPicPr>
                          <pic:cNvPr id="1033" name="Изображение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anchor distT="0" distB="0" distL="114300" distR="114300" simplePos="0" relativeHeight="251658240" behindDoc="0" locked="0" layoutInCell="1" allowOverlap="1" wp14:anchorId="57533220" wp14:editId="2DB6E019">
                  <wp:simplePos x="0" y="0"/>
                  <wp:positionH relativeFrom="column">
                    <wp:posOffset>142875</wp:posOffset>
                  </wp:positionH>
                  <wp:positionV relativeFrom="paragraph">
                    <wp:posOffset>1104900</wp:posOffset>
                  </wp:positionV>
                  <wp:extent cx="1028700" cy="981075"/>
                  <wp:effectExtent l="0" t="0" r="0" b="9525"/>
                  <wp:wrapNone/>
                  <wp:docPr id="1030" name="Рисунок 1030"/>
                  <wp:cNvGraphicFramePr/>
                  <a:graphic xmlns:a="http://schemas.openxmlformats.org/drawingml/2006/main">
                    <a:graphicData uri="http://schemas.openxmlformats.org/drawingml/2006/picture">
                      <pic:pic xmlns:pic="http://schemas.openxmlformats.org/drawingml/2006/picture">
                        <pic:nvPicPr>
                          <pic:cNvPr id="1030" name="Изображение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пробка для шампанского</w:t>
            </w:r>
          </w:p>
        </w:tc>
        <w:tc>
          <w:tcPr>
            <w:tcW w:w="1146" w:type="dxa"/>
            <w:hideMark/>
          </w:tcPr>
          <w:p w:rsidR="007941A6" w:rsidRPr="007941A6" w:rsidRDefault="007941A6" w:rsidP="002E6F60">
            <w:pPr>
              <w:jc w:val="center"/>
              <w:rPr>
                <w:rFonts w:ascii="Times New Roman" w:hAnsi="Times New Roman" w:cs="Times New Roman"/>
              </w:rPr>
            </w:pPr>
            <w:r w:rsidRPr="007941A6">
              <w:rPr>
                <w:rFonts w:ascii="Times New Roman" w:hAnsi="Times New Roman" w:cs="Times New Roman"/>
              </w:rPr>
              <w:t>2</w:t>
            </w:r>
          </w:p>
        </w:tc>
        <w:tc>
          <w:tcPr>
            <w:tcW w:w="3827" w:type="dxa"/>
            <w:hideMark/>
          </w:tcPr>
          <w:p w:rsidR="007941A6" w:rsidRPr="00C51C08" w:rsidRDefault="007941A6" w:rsidP="007941A6">
            <w:pPr>
              <w:jc w:val="both"/>
              <w:rPr>
                <w:rFonts w:ascii="Times New Roman" w:hAnsi="Times New Roman" w:cs="Times New Roman"/>
                <w:bCs/>
              </w:rPr>
            </w:pPr>
            <w:proofErr w:type="spellStart"/>
            <w:r w:rsidRPr="00C51C08">
              <w:rPr>
                <w:rFonts w:ascii="Times New Roman" w:hAnsi="Times New Roman" w:cs="Times New Roman"/>
                <w:bCs/>
              </w:rPr>
              <w:t>ProHotel</w:t>
            </w:r>
            <w:proofErr w:type="spellEnd"/>
            <w:r w:rsidRPr="00C51C08">
              <w:rPr>
                <w:rFonts w:ascii="Times New Roman" w:hAnsi="Times New Roman" w:cs="Times New Roman"/>
                <w:bCs/>
              </w:rPr>
              <w:t xml:space="preserve"> 02070220/HH225</w:t>
            </w:r>
          </w:p>
        </w:tc>
        <w:tc>
          <w:tcPr>
            <w:tcW w:w="2410" w:type="dxa"/>
            <w:vMerge/>
            <w:hideMark/>
          </w:tcPr>
          <w:p w:rsidR="007941A6" w:rsidRPr="007941A6" w:rsidRDefault="007941A6" w:rsidP="007941A6">
            <w:pPr>
              <w:jc w:val="both"/>
              <w:rPr>
                <w:rFonts w:ascii="Times New Roman" w:hAnsi="Times New Roman" w:cs="Times New Roman"/>
              </w:rPr>
            </w:pP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помпа вакуумная для вина</w:t>
            </w:r>
          </w:p>
        </w:tc>
        <w:tc>
          <w:tcPr>
            <w:tcW w:w="1146" w:type="dxa"/>
            <w:hideMark/>
          </w:tcPr>
          <w:p w:rsidR="007941A6" w:rsidRPr="007941A6" w:rsidRDefault="007941A6" w:rsidP="002E6F60">
            <w:pPr>
              <w:jc w:val="center"/>
              <w:rPr>
                <w:rFonts w:ascii="Times New Roman" w:hAnsi="Times New Roman" w:cs="Times New Roman"/>
              </w:rPr>
            </w:pPr>
            <w:r w:rsidRPr="007941A6">
              <w:rPr>
                <w:rFonts w:ascii="Times New Roman" w:hAnsi="Times New Roman" w:cs="Times New Roman"/>
              </w:rPr>
              <w:t>1</w:t>
            </w:r>
          </w:p>
        </w:tc>
        <w:tc>
          <w:tcPr>
            <w:tcW w:w="3827" w:type="dxa"/>
            <w:hideMark/>
          </w:tcPr>
          <w:p w:rsidR="007941A6" w:rsidRPr="00C51C08" w:rsidRDefault="007941A6" w:rsidP="007941A6">
            <w:pPr>
              <w:jc w:val="both"/>
              <w:rPr>
                <w:rFonts w:ascii="Times New Roman" w:hAnsi="Times New Roman" w:cs="Times New Roman"/>
                <w:bCs/>
              </w:rPr>
            </w:pPr>
            <w:proofErr w:type="spellStart"/>
            <w:r w:rsidRPr="00C51C08">
              <w:rPr>
                <w:rFonts w:ascii="Times New Roman" w:hAnsi="Times New Roman" w:cs="Times New Roman"/>
                <w:bCs/>
              </w:rPr>
              <w:t>ProHotel</w:t>
            </w:r>
            <w:proofErr w:type="spellEnd"/>
            <w:r w:rsidRPr="00C51C08">
              <w:rPr>
                <w:rFonts w:ascii="Times New Roman" w:hAnsi="Times New Roman" w:cs="Times New Roman"/>
                <w:bCs/>
              </w:rPr>
              <w:t xml:space="preserve"> 02070221/HH263(</w:t>
            </w:r>
            <w:proofErr w:type="spellStart"/>
            <w:r w:rsidRPr="00C51C08">
              <w:rPr>
                <w:rFonts w:ascii="Times New Roman" w:hAnsi="Times New Roman" w:cs="Times New Roman"/>
                <w:bCs/>
              </w:rPr>
              <w:t>pump</w:t>
            </w:r>
            <w:proofErr w:type="spellEnd"/>
            <w:r w:rsidRPr="00C51C08">
              <w:rPr>
                <w:rFonts w:ascii="Times New Roman" w:hAnsi="Times New Roman" w:cs="Times New Roman"/>
                <w:bCs/>
              </w:rPr>
              <w:t>)</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6D4BF923" wp14:editId="16A19978">
                  <wp:simplePos x="0" y="0"/>
                  <wp:positionH relativeFrom="column">
                    <wp:posOffset>152400</wp:posOffset>
                  </wp:positionH>
                  <wp:positionV relativeFrom="paragraph">
                    <wp:posOffset>38100</wp:posOffset>
                  </wp:positionV>
                  <wp:extent cx="962025" cy="971550"/>
                  <wp:effectExtent l="0" t="0" r="9525" b="0"/>
                  <wp:wrapNone/>
                  <wp:docPr id="1031" name="Рисунок 1031"/>
                  <wp:cNvGraphicFramePr/>
                  <a:graphic xmlns:a="http://schemas.openxmlformats.org/drawingml/2006/main">
                    <a:graphicData uri="http://schemas.openxmlformats.org/drawingml/2006/picture">
                      <pic:pic xmlns:pic="http://schemas.openxmlformats.org/drawingml/2006/picture">
                        <pic:nvPicPr>
                          <pic:cNvPr id="1031" name="Изображение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пробка для вина</w:t>
            </w:r>
          </w:p>
        </w:tc>
        <w:tc>
          <w:tcPr>
            <w:tcW w:w="1146" w:type="dxa"/>
            <w:hideMark/>
          </w:tcPr>
          <w:p w:rsidR="007941A6" w:rsidRPr="007941A6" w:rsidRDefault="007941A6" w:rsidP="002E6F60">
            <w:pPr>
              <w:jc w:val="center"/>
              <w:rPr>
                <w:rFonts w:ascii="Times New Roman" w:hAnsi="Times New Roman" w:cs="Times New Roman"/>
              </w:rPr>
            </w:pPr>
            <w:r w:rsidRPr="007941A6">
              <w:rPr>
                <w:rFonts w:ascii="Times New Roman" w:hAnsi="Times New Roman" w:cs="Times New Roman"/>
              </w:rPr>
              <w:t>6</w:t>
            </w:r>
          </w:p>
        </w:tc>
        <w:tc>
          <w:tcPr>
            <w:tcW w:w="3827" w:type="dxa"/>
            <w:hideMark/>
          </w:tcPr>
          <w:p w:rsidR="007941A6" w:rsidRPr="00C51C08" w:rsidRDefault="007941A6" w:rsidP="007941A6">
            <w:pPr>
              <w:jc w:val="both"/>
              <w:rPr>
                <w:rFonts w:ascii="Times New Roman" w:hAnsi="Times New Roman" w:cs="Times New Roman"/>
                <w:bCs/>
              </w:rPr>
            </w:pPr>
            <w:proofErr w:type="spellStart"/>
            <w:r w:rsidRPr="00C51C08">
              <w:rPr>
                <w:rFonts w:ascii="Times New Roman" w:hAnsi="Times New Roman" w:cs="Times New Roman"/>
                <w:bCs/>
              </w:rPr>
              <w:t>ProHotel</w:t>
            </w:r>
            <w:proofErr w:type="spellEnd"/>
            <w:r w:rsidRPr="00C51C08">
              <w:rPr>
                <w:rFonts w:ascii="Times New Roman" w:hAnsi="Times New Roman" w:cs="Times New Roman"/>
                <w:bCs/>
              </w:rPr>
              <w:t xml:space="preserve"> 02070222/HH263(</w:t>
            </w:r>
            <w:proofErr w:type="spellStart"/>
            <w:r w:rsidRPr="00C51C08">
              <w:rPr>
                <w:rFonts w:ascii="Times New Roman" w:hAnsi="Times New Roman" w:cs="Times New Roman"/>
                <w:bCs/>
              </w:rPr>
              <w:t>saver</w:t>
            </w:r>
            <w:proofErr w:type="spellEnd"/>
            <w:r w:rsidRPr="00C51C08">
              <w:rPr>
                <w:rFonts w:ascii="Times New Roman" w:hAnsi="Times New Roman" w:cs="Times New Roman"/>
                <w:bCs/>
              </w:rPr>
              <w:t>)</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494693AC" wp14:editId="339C0E55">
                  <wp:simplePos x="0" y="0"/>
                  <wp:positionH relativeFrom="column">
                    <wp:posOffset>152400</wp:posOffset>
                  </wp:positionH>
                  <wp:positionV relativeFrom="paragraph">
                    <wp:posOffset>28575</wp:posOffset>
                  </wp:positionV>
                  <wp:extent cx="1000125" cy="1038225"/>
                  <wp:effectExtent l="0" t="0" r="9525" b="9525"/>
                  <wp:wrapNone/>
                  <wp:docPr id="1032" name="Рисунок 1032"/>
                  <wp:cNvGraphicFramePr/>
                  <a:graphic xmlns:a="http://schemas.openxmlformats.org/drawingml/2006/main">
                    <a:graphicData uri="http://schemas.openxmlformats.org/drawingml/2006/picture">
                      <pic:pic xmlns:pic="http://schemas.openxmlformats.org/drawingml/2006/picture">
                        <pic:nvPicPr>
                          <pic:cNvPr id="1032" name="Изображение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щипцы для льда и сахара</w:t>
            </w:r>
          </w:p>
        </w:tc>
        <w:tc>
          <w:tcPr>
            <w:tcW w:w="1146" w:type="dxa"/>
            <w:hideMark/>
          </w:tcPr>
          <w:p w:rsidR="007941A6" w:rsidRPr="007941A6" w:rsidRDefault="007941A6" w:rsidP="002E6F60">
            <w:pPr>
              <w:jc w:val="center"/>
              <w:rPr>
                <w:rFonts w:ascii="Times New Roman" w:hAnsi="Times New Roman" w:cs="Times New Roman"/>
              </w:rPr>
            </w:pPr>
            <w:r w:rsidRPr="007941A6">
              <w:rPr>
                <w:rFonts w:ascii="Times New Roman" w:hAnsi="Times New Roman" w:cs="Times New Roman"/>
              </w:rPr>
              <w:t>10</w:t>
            </w:r>
          </w:p>
        </w:tc>
        <w:tc>
          <w:tcPr>
            <w:tcW w:w="3827" w:type="dxa"/>
            <w:hideMark/>
          </w:tcPr>
          <w:p w:rsidR="007941A6" w:rsidRPr="00C51C08" w:rsidRDefault="007941A6" w:rsidP="007941A6">
            <w:pPr>
              <w:jc w:val="both"/>
              <w:rPr>
                <w:rFonts w:ascii="Times New Roman" w:hAnsi="Times New Roman" w:cs="Times New Roman"/>
                <w:bCs/>
              </w:rPr>
            </w:pPr>
            <w:proofErr w:type="spellStart"/>
            <w:r w:rsidRPr="00C51C08">
              <w:rPr>
                <w:rFonts w:ascii="Times New Roman" w:hAnsi="Times New Roman" w:cs="Times New Roman"/>
                <w:bCs/>
              </w:rPr>
              <w:t>Ghidini</w:t>
            </w:r>
            <w:proofErr w:type="spellEnd"/>
            <w:r w:rsidRPr="00C51C08">
              <w:rPr>
                <w:rFonts w:ascii="Times New Roman" w:hAnsi="Times New Roman" w:cs="Times New Roman"/>
                <w:bCs/>
              </w:rPr>
              <w:t xml:space="preserve"> 02110207/182</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06697F40" wp14:editId="18436C9B">
                  <wp:simplePos x="0" y="0"/>
                  <wp:positionH relativeFrom="column">
                    <wp:posOffset>123825</wp:posOffset>
                  </wp:positionH>
                  <wp:positionV relativeFrom="paragraph">
                    <wp:posOffset>38100</wp:posOffset>
                  </wp:positionV>
                  <wp:extent cx="1028700" cy="952500"/>
                  <wp:effectExtent l="0" t="0" r="0" b="0"/>
                  <wp:wrapNone/>
                  <wp:docPr id="1028" name="Рисунок 1028"/>
                  <wp:cNvGraphicFramePr/>
                  <a:graphic xmlns:a="http://schemas.openxmlformats.org/drawingml/2006/main">
                    <a:graphicData uri="http://schemas.openxmlformats.org/drawingml/2006/picture">
                      <pic:pic xmlns:pic="http://schemas.openxmlformats.org/drawingml/2006/picture">
                        <pic:nvPicPr>
                          <pic:cNvPr id="1028" name="Изображение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r w:rsidR="007941A6" w:rsidRPr="007941A6" w:rsidTr="007941A6">
        <w:trPr>
          <w:trHeight w:val="1695"/>
        </w:trPr>
        <w:tc>
          <w:tcPr>
            <w:tcW w:w="2223" w:type="dxa"/>
            <w:hideMark/>
          </w:tcPr>
          <w:p w:rsidR="007941A6" w:rsidRPr="00C51C08" w:rsidRDefault="007941A6" w:rsidP="007941A6">
            <w:pPr>
              <w:jc w:val="both"/>
              <w:rPr>
                <w:rFonts w:ascii="Times New Roman" w:hAnsi="Times New Roman" w:cs="Times New Roman"/>
                <w:b/>
              </w:rPr>
            </w:pPr>
            <w:r w:rsidRPr="00C51C08">
              <w:rPr>
                <w:rFonts w:ascii="Times New Roman" w:hAnsi="Times New Roman" w:cs="Times New Roman"/>
                <w:b/>
              </w:rPr>
              <w:t>нож для цедры</w:t>
            </w:r>
          </w:p>
        </w:tc>
        <w:tc>
          <w:tcPr>
            <w:tcW w:w="1146" w:type="dxa"/>
            <w:hideMark/>
          </w:tcPr>
          <w:p w:rsidR="007941A6" w:rsidRPr="007941A6" w:rsidRDefault="007941A6" w:rsidP="002E6F60">
            <w:pPr>
              <w:jc w:val="center"/>
              <w:rPr>
                <w:rFonts w:ascii="Times New Roman" w:hAnsi="Times New Roman" w:cs="Times New Roman"/>
              </w:rPr>
            </w:pPr>
            <w:r w:rsidRPr="007941A6">
              <w:rPr>
                <w:rFonts w:ascii="Times New Roman" w:hAnsi="Times New Roman" w:cs="Times New Roman"/>
              </w:rPr>
              <w:t>1</w:t>
            </w:r>
          </w:p>
        </w:tc>
        <w:tc>
          <w:tcPr>
            <w:tcW w:w="3827" w:type="dxa"/>
            <w:hideMark/>
          </w:tcPr>
          <w:p w:rsidR="007941A6" w:rsidRPr="00C51C08" w:rsidRDefault="007941A6" w:rsidP="007941A6">
            <w:pPr>
              <w:jc w:val="both"/>
              <w:rPr>
                <w:rFonts w:ascii="Times New Roman" w:hAnsi="Times New Roman" w:cs="Times New Roman"/>
                <w:bCs/>
              </w:rPr>
            </w:pPr>
            <w:r w:rsidRPr="00C51C08">
              <w:rPr>
                <w:rFonts w:ascii="Times New Roman" w:hAnsi="Times New Roman" w:cs="Times New Roman"/>
                <w:bCs/>
              </w:rPr>
              <w:t>ILSA 02060237/2018</w:t>
            </w:r>
          </w:p>
        </w:tc>
        <w:tc>
          <w:tcPr>
            <w:tcW w:w="2410" w:type="dxa"/>
            <w:hideMark/>
          </w:tcPr>
          <w:p w:rsidR="007941A6" w:rsidRPr="007941A6" w:rsidRDefault="007941A6" w:rsidP="007941A6">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053FB337" wp14:editId="77CAF2AF">
                  <wp:simplePos x="0" y="0"/>
                  <wp:positionH relativeFrom="column">
                    <wp:posOffset>180975</wp:posOffset>
                  </wp:positionH>
                  <wp:positionV relativeFrom="paragraph">
                    <wp:posOffset>66675</wp:posOffset>
                  </wp:positionV>
                  <wp:extent cx="962025" cy="866775"/>
                  <wp:effectExtent l="0" t="0" r="9525" b="9525"/>
                  <wp:wrapNone/>
                  <wp:docPr id="1029" name="Рисунок 1029"/>
                  <wp:cNvGraphicFramePr/>
                  <a:graphic xmlns:a="http://schemas.openxmlformats.org/drawingml/2006/main">
                    <a:graphicData uri="http://schemas.openxmlformats.org/drawingml/2006/picture">
                      <pic:pic xmlns:pic="http://schemas.openxmlformats.org/drawingml/2006/picture">
                        <pic:nvPicPr>
                          <pic:cNvPr id="1029" name="Изображение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c>
      </w:tr>
    </w:tbl>
    <w:p w:rsidR="002B3661" w:rsidRDefault="002B3661" w:rsidP="00F4737E">
      <w:pPr>
        <w:jc w:val="both"/>
        <w:rPr>
          <w:rFonts w:ascii="Times New Roman" w:hAnsi="Times New Roman" w:cs="Times New Roman"/>
        </w:rPr>
      </w:pPr>
    </w:p>
    <w:p w:rsidR="00DC3E05" w:rsidRDefault="00DC3E05" w:rsidP="00F4737E">
      <w:pPr>
        <w:jc w:val="both"/>
        <w:rPr>
          <w:rFonts w:ascii="Times New Roman" w:hAnsi="Times New Roman" w:cs="Times New Roman"/>
        </w:rPr>
      </w:pPr>
      <w:r w:rsidRPr="0000197B">
        <w:rPr>
          <w:rFonts w:ascii="Times New Roman" w:eastAsia="Calibri" w:hAnsi="Times New Roman" w:cs="Times New Roman"/>
          <w:b/>
          <w:sz w:val="24"/>
          <w:szCs w:val="24"/>
        </w:rPr>
        <w:t>Срок поставк</w:t>
      </w:r>
      <w:r>
        <w:rPr>
          <w:rFonts w:ascii="Times New Roman" w:eastAsia="Calibri" w:hAnsi="Times New Roman" w:cs="Times New Roman"/>
          <w:b/>
          <w:sz w:val="24"/>
          <w:szCs w:val="24"/>
        </w:rPr>
        <w:t>и</w:t>
      </w:r>
      <w:r w:rsidRPr="0000197B">
        <w:rPr>
          <w:rFonts w:ascii="Times New Roman" w:eastAsia="Calibri" w:hAnsi="Times New Roman" w:cs="Times New Roman"/>
          <w:b/>
          <w:sz w:val="24"/>
          <w:szCs w:val="24"/>
        </w:rPr>
        <w:t>:</w:t>
      </w:r>
      <w:r w:rsidRPr="0000197B">
        <w:rPr>
          <w:rFonts w:ascii="Times New Roman" w:eastAsia="Calibri" w:hAnsi="Times New Roman" w:cs="Times New Roman"/>
          <w:sz w:val="24"/>
          <w:szCs w:val="24"/>
        </w:rPr>
        <w:t xml:space="preserve"> </w:t>
      </w:r>
      <w:r>
        <w:rPr>
          <w:rFonts w:ascii="Times New Roman" w:hAnsi="Times New Roman" w:cs="Times New Roman"/>
        </w:rPr>
        <w:t>П</w:t>
      </w:r>
      <w:r w:rsidRPr="00DC3E05">
        <w:rPr>
          <w:rFonts w:ascii="Times New Roman" w:hAnsi="Times New Roman" w:cs="Times New Roman"/>
        </w:rPr>
        <w:t>оставка т</w:t>
      </w:r>
      <w:r>
        <w:rPr>
          <w:rFonts w:ascii="Times New Roman" w:hAnsi="Times New Roman" w:cs="Times New Roman"/>
        </w:rPr>
        <w:t>овара осуществляется в течение 5</w:t>
      </w:r>
      <w:r w:rsidRPr="00DC3E05">
        <w:rPr>
          <w:rFonts w:ascii="Times New Roman" w:hAnsi="Times New Roman" w:cs="Times New Roman"/>
        </w:rPr>
        <w:t xml:space="preserve"> дней с момента заключения контракта</w:t>
      </w:r>
    </w:p>
    <w:p w:rsidR="00F52738" w:rsidRPr="0000197B" w:rsidRDefault="00F52738" w:rsidP="00147418">
      <w:pPr>
        <w:spacing w:after="0" w:line="240" w:lineRule="auto"/>
        <w:ind w:firstLine="720"/>
        <w:jc w:val="both"/>
        <w:rPr>
          <w:rFonts w:ascii="Times New Roman" w:eastAsia="Calibri" w:hAnsi="Times New Roman" w:cs="Times New Roman"/>
          <w:sz w:val="24"/>
          <w:szCs w:val="24"/>
        </w:rPr>
      </w:pPr>
    </w:p>
    <w:p w:rsidR="00F52738" w:rsidRPr="0000197B" w:rsidRDefault="00F52738" w:rsidP="00147418">
      <w:pPr>
        <w:spacing w:after="0" w:line="240" w:lineRule="auto"/>
        <w:jc w:val="both"/>
        <w:rPr>
          <w:rFonts w:ascii="Times New Roman" w:eastAsia="Times New Roman" w:hAnsi="Times New Roman" w:cs="Times New Roman"/>
          <w:color w:val="000000"/>
          <w:sz w:val="24"/>
          <w:szCs w:val="24"/>
          <w:lang w:eastAsia="ru-RU"/>
        </w:rPr>
      </w:pPr>
      <w:r w:rsidRPr="0000197B">
        <w:rPr>
          <w:rFonts w:ascii="Times New Roman" w:eastAsia="Times New Roman" w:hAnsi="Times New Roman" w:cs="Times New Roman"/>
          <w:b/>
          <w:bCs/>
          <w:color w:val="000000"/>
          <w:sz w:val="24"/>
          <w:szCs w:val="24"/>
          <w:lang w:eastAsia="ru-RU"/>
        </w:rPr>
        <w:t xml:space="preserve"> Требования к </w:t>
      </w:r>
      <w:r w:rsidR="00DC3E05">
        <w:rPr>
          <w:rFonts w:ascii="Times New Roman" w:eastAsia="Times New Roman" w:hAnsi="Times New Roman" w:cs="Times New Roman"/>
          <w:b/>
          <w:bCs/>
          <w:color w:val="000000"/>
          <w:sz w:val="24"/>
          <w:szCs w:val="24"/>
          <w:lang w:eastAsia="ru-RU"/>
        </w:rPr>
        <w:t>продукции</w:t>
      </w:r>
    </w:p>
    <w:p w:rsidR="00F52738" w:rsidRPr="0000197B" w:rsidRDefault="00F52738" w:rsidP="00147418">
      <w:pPr>
        <w:spacing w:after="0" w:line="240" w:lineRule="auto"/>
        <w:jc w:val="both"/>
        <w:rPr>
          <w:rFonts w:ascii="Times New Roman" w:eastAsia="Times New Roman" w:hAnsi="Times New Roman" w:cs="Times New Roman"/>
          <w:b/>
          <w:bCs/>
          <w:color w:val="000000"/>
          <w:sz w:val="24"/>
          <w:szCs w:val="24"/>
          <w:lang w:eastAsia="ru-RU"/>
        </w:rPr>
      </w:pPr>
    </w:p>
    <w:p w:rsidR="00F52738" w:rsidRPr="0000197B" w:rsidRDefault="00F52738" w:rsidP="00147418">
      <w:pPr>
        <w:spacing w:after="0" w:line="240" w:lineRule="auto"/>
        <w:jc w:val="both"/>
        <w:rPr>
          <w:rFonts w:ascii="Times New Roman" w:eastAsia="Times New Roman" w:hAnsi="Times New Roman" w:cs="Times New Roman"/>
          <w:color w:val="000000"/>
          <w:sz w:val="24"/>
          <w:szCs w:val="24"/>
          <w:lang w:eastAsia="ru-RU"/>
        </w:rPr>
      </w:pPr>
      <w:r w:rsidRPr="0000197B">
        <w:rPr>
          <w:rFonts w:ascii="Times New Roman" w:eastAsia="Times New Roman" w:hAnsi="Times New Roman" w:cs="Times New Roman"/>
          <w:color w:val="000000"/>
          <w:sz w:val="24"/>
          <w:szCs w:val="24"/>
          <w:lang w:eastAsia="ru-RU"/>
        </w:rPr>
        <w:t xml:space="preserve">       Все виды погрузо-разгрузочных работ, доставка товара, осуществляются Исполнителем, собственными техническими средствами и за свой счет.</w:t>
      </w:r>
    </w:p>
    <w:p w:rsidR="00EE198E" w:rsidRPr="0000197B" w:rsidRDefault="00EE198E" w:rsidP="00147418">
      <w:pPr>
        <w:spacing w:after="0" w:line="240" w:lineRule="auto"/>
        <w:jc w:val="both"/>
        <w:rPr>
          <w:rFonts w:ascii="Times New Roman" w:eastAsia="Times New Roman" w:hAnsi="Times New Roman" w:cs="Times New Roman"/>
          <w:color w:val="000000"/>
          <w:sz w:val="24"/>
          <w:szCs w:val="24"/>
          <w:lang w:eastAsia="ru-RU"/>
        </w:rPr>
      </w:pPr>
    </w:p>
    <w:p w:rsidR="00EE198E" w:rsidRPr="0000197B" w:rsidRDefault="00EE198E" w:rsidP="00147418">
      <w:pPr>
        <w:spacing w:after="0" w:line="240" w:lineRule="auto"/>
        <w:ind w:firstLine="708"/>
        <w:jc w:val="both"/>
        <w:rPr>
          <w:rFonts w:ascii="Times New Roman" w:eastAsia="Times New Roman" w:hAnsi="Times New Roman" w:cs="Times New Roman"/>
          <w:sz w:val="24"/>
          <w:szCs w:val="24"/>
          <w:lang w:eastAsia="ru-RU"/>
        </w:rPr>
      </w:pPr>
      <w:proofErr w:type="gramStart"/>
      <w:r w:rsidRPr="0000197B">
        <w:rPr>
          <w:rFonts w:ascii="Times New Roman" w:eastAsia="Times New Roman"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CA56F9" w:rsidRPr="00CA56F9" w:rsidRDefault="00EE198E" w:rsidP="00CA56F9">
      <w:pPr>
        <w:spacing w:after="0" w:line="240" w:lineRule="auto"/>
        <w:ind w:firstLine="360"/>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 xml:space="preserve">      </w:t>
      </w:r>
      <w:r w:rsidR="00CA56F9" w:rsidRPr="00CA56F9">
        <w:rPr>
          <w:rFonts w:ascii="Times New Roman" w:eastAsia="Times New Roman" w:hAnsi="Times New Roman" w:cs="Times New Roman"/>
          <w:sz w:val="24"/>
          <w:szCs w:val="24"/>
          <w:lang w:eastAsia="ru-RU"/>
        </w:rPr>
        <w:t xml:space="preserve">Поставщик гарантирует, что поставляемый по настоящему контракту Товар соответствует высоким потребительским свойствам и соответствует по качеству действующим в РФ ГОСТ </w:t>
      </w:r>
      <w:proofErr w:type="gramStart"/>
      <w:r w:rsidR="00CA56F9" w:rsidRPr="00CA56F9">
        <w:rPr>
          <w:rFonts w:ascii="Times New Roman" w:eastAsia="Times New Roman" w:hAnsi="Times New Roman" w:cs="Times New Roman"/>
          <w:sz w:val="24"/>
          <w:szCs w:val="24"/>
          <w:lang w:eastAsia="ru-RU"/>
        </w:rPr>
        <w:t>Р</w:t>
      </w:r>
      <w:proofErr w:type="gramEnd"/>
      <w:r w:rsidR="00CA56F9" w:rsidRPr="00CA56F9">
        <w:rPr>
          <w:rFonts w:ascii="Times New Roman" w:eastAsia="Times New Roman" w:hAnsi="Times New Roman" w:cs="Times New Roman"/>
          <w:sz w:val="24"/>
          <w:szCs w:val="24"/>
          <w:lang w:eastAsia="ru-RU"/>
        </w:rPr>
        <w:t xml:space="preserve"> 51015-97  «Ножи хозяйственные и специальные. Технические условия», ГОСТ 31530-2012 «Приборы бытовые кухонные с ручным приводом. Требования безопасности и мето</w:t>
      </w:r>
      <w:r w:rsidR="00CA56F9">
        <w:rPr>
          <w:rFonts w:ascii="Times New Roman" w:eastAsia="Times New Roman" w:hAnsi="Times New Roman" w:cs="Times New Roman"/>
          <w:sz w:val="24"/>
          <w:szCs w:val="24"/>
          <w:lang w:eastAsia="ru-RU"/>
        </w:rPr>
        <w:t xml:space="preserve">ды испытаний», ГОСТ </w:t>
      </w:r>
      <w:proofErr w:type="gramStart"/>
      <w:r w:rsidR="00CA56F9">
        <w:rPr>
          <w:rFonts w:ascii="Times New Roman" w:eastAsia="Times New Roman" w:hAnsi="Times New Roman" w:cs="Times New Roman"/>
          <w:sz w:val="24"/>
          <w:szCs w:val="24"/>
          <w:lang w:eastAsia="ru-RU"/>
        </w:rPr>
        <w:t>Р</w:t>
      </w:r>
      <w:proofErr w:type="gramEnd"/>
      <w:r w:rsidR="00CA56F9">
        <w:rPr>
          <w:rFonts w:ascii="Times New Roman" w:eastAsia="Times New Roman" w:hAnsi="Times New Roman" w:cs="Times New Roman"/>
          <w:sz w:val="24"/>
          <w:szCs w:val="24"/>
          <w:lang w:eastAsia="ru-RU"/>
        </w:rPr>
        <w:t xml:space="preserve"> 51162-98 </w:t>
      </w:r>
      <w:r w:rsidR="00CA56F9" w:rsidRPr="00CA56F9">
        <w:rPr>
          <w:rFonts w:ascii="Times New Roman" w:eastAsia="Times New Roman" w:hAnsi="Times New Roman" w:cs="Times New Roman"/>
          <w:sz w:val="24"/>
          <w:szCs w:val="24"/>
          <w:lang w:eastAsia="ru-RU"/>
        </w:rPr>
        <w:t>. Общие технические условия".</w:t>
      </w:r>
    </w:p>
    <w:p w:rsidR="00EE198E" w:rsidRPr="0000197B" w:rsidRDefault="00EE198E" w:rsidP="00147418">
      <w:pPr>
        <w:spacing w:after="0" w:line="240" w:lineRule="auto"/>
        <w:ind w:firstLine="360"/>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w:t>
      </w:r>
    </w:p>
    <w:p w:rsidR="00F4737E" w:rsidRPr="0000197B" w:rsidRDefault="00F4737E" w:rsidP="00147418">
      <w:pPr>
        <w:spacing w:after="0" w:line="240" w:lineRule="auto"/>
        <w:jc w:val="both"/>
        <w:rPr>
          <w:rFonts w:ascii="Times New Roman" w:eastAsia="Times New Roman" w:hAnsi="Times New Roman" w:cs="Times New Roman"/>
          <w:color w:val="000000"/>
          <w:sz w:val="24"/>
          <w:szCs w:val="24"/>
          <w:lang w:eastAsia="ru-RU"/>
        </w:rPr>
      </w:pPr>
    </w:p>
    <w:p w:rsidR="00F4737E" w:rsidRPr="0000197B" w:rsidRDefault="00F4737E" w:rsidP="00147418">
      <w:pPr>
        <w:widowControl w:val="0"/>
        <w:spacing w:after="0" w:line="240" w:lineRule="auto"/>
        <w:ind w:firstLine="709"/>
        <w:jc w:val="both"/>
        <w:rPr>
          <w:rFonts w:ascii="Times New Roman" w:eastAsia="Times New Roman" w:hAnsi="Times New Roman" w:cs="Times New Roman"/>
          <w:b/>
          <w:bCs/>
          <w:sz w:val="24"/>
          <w:szCs w:val="24"/>
          <w:lang w:eastAsia="ru-RU"/>
        </w:rPr>
      </w:pPr>
      <w:r w:rsidRPr="0000197B">
        <w:rPr>
          <w:rFonts w:ascii="Times New Roman" w:eastAsia="Times New Roman" w:hAnsi="Times New Roman" w:cs="Times New Roman"/>
          <w:b/>
          <w:bCs/>
          <w:sz w:val="24"/>
          <w:szCs w:val="24"/>
          <w:lang w:eastAsia="ru-RU"/>
        </w:rPr>
        <w:t>Порядок приемки товаров.</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1</w:t>
      </w:r>
      <w:r w:rsidR="00DC3E05">
        <w:rPr>
          <w:rFonts w:ascii="Times New Roman" w:eastAsia="Times New Roman" w:hAnsi="Times New Roman" w:cs="Times New Roman"/>
          <w:sz w:val="24"/>
          <w:szCs w:val="24"/>
          <w:lang w:eastAsia="ru-RU"/>
        </w:rPr>
        <w:t>. Поставщик не позднее, чем за 1 рабочего</w:t>
      </w:r>
      <w:r w:rsidRPr="0000197B">
        <w:rPr>
          <w:rFonts w:ascii="Times New Roman" w:eastAsia="Times New Roman" w:hAnsi="Times New Roman" w:cs="Times New Roman"/>
          <w:sz w:val="24"/>
          <w:szCs w:val="24"/>
          <w:lang w:eastAsia="ru-RU"/>
        </w:rPr>
        <w:t xml:space="preserve"> дня уведомляет заказчика о готовности Товара к поставке посредством факсимильной связи или электронной почты.</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2. Поставщик обязан обеспечить присутствие своего уполномоченного представителя для участия в приемке.</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3. Фактической датой поставки Товара считается дата подписания заказчиком Акта приемки.</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4. В момент передачи Товара Поставщик передает следующие документы:</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 товарную накладную с отметкой Поставщика о передаче Товара, в 2 (двух) экземплярах;</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 Акт о приемке Товара, подписанный Поставщиком, в 2 (двух) экземплярах;</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 счет-фактуру в 2 (двух) экземплярах.</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5. Приемка Товара по количеству, качеству, комплектации производится в момент его передачи. При приемке Получатель осуществляет визуальный осмотр поставленного Товара, при котором проверяется отсутствие внешних повреждений, соответствие показателей содержанию представленных документов, комплектность на предмет соответствия установленной заводом-изготовителем Товара. Факт приемки Товара оформляется и подтверждается выдачей товарной накладной, Акта о приемке Товара Получателем и счета-фактуры. Товар считается принятым с момента подписания Сторонами Товарной накладной</w:t>
      </w:r>
    </w:p>
    <w:p w:rsidR="00F4737E" w:rsidRPr="0000197B"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 xml:space="preserve">6.  В случае, когда при визуальном осмотре Товара в процессе его приемки будет обнаружен брак или иные недостатки, Стороны обязаны составить Акт несоответствия. Замена ненадлежащего Товара либо устранение недостатков Товара производится в течение 10 (десяти) рабочих дней </w:t>
      </w:r>
      <w:proofErr w:type="gramStart"/>
      <w:r w:rsidRPr="0000197B">
        <w:rPr>
          <w:rFonts w:ascii="Times New Roman" w:eastAsia="Times New Roman" w:hAnsi="Times New Roman" w:cs="Times New Roman"/>
          <w:sz w:val="24"/>
          <w:szCs w:val="24"/>
          <w:lang w:eastAsia="ru-RU"/>
        </w:rPr>
        <w:t>с даты подписания</w:t>
      </w:r>
      <w:proofErr w:type="gramEnd"/>
      <w:r w:rsidRPr="0000197B">
        <w:rPr>
          <w:rFonts w:ascii="Times New Roman" w:eastAsia="Times New Roman" w:hAnsi="Times New Roman" w:cs="Times New Roman"/>
          <w:sz w:val="24"/>
          <w:szCs w:val="24"/>
          <w:lang w:eastAsia="ru-RU"/>
        </w:rPr>
        <w:t xml:space="preserve"> Акта несоответствия.</w:t>
      </w:r>
    </w:p>
    <w:p w:rsidR="00F4737E" w:rsidRPr="00F4737E" w:rsidRDefault="00F4737E" w:rsidP="00147418">
      <w:pPr>
        <w:spacing w:after="0" w:line="240" w:lineRule="auto"/>
        <w:ind w:firstLine="709"/>
        <w:jc w:val="both"/>
        <w:rPr>
          <w:rFonts w:ascii="Times New Roman" w:eastAsia="Times New Roman" w:hAnsi="Times New Roman" w:cs="Times New Roman"/>
          <w:sz w:val="24"/>
          <w:szCs w:val="24"/>
          <w:lang w:eastAsia="ru-RU"/>
        </w:rPr>
      </w:pPr>
      <w:r w:rsidRPr="0000197B">
        <w:rPr>
          <w:rFonts w:ascii="Times New Roman" w:eastAsia="Times New Roman" w:hAnsi="Times New Roman" w:cs="Times New Roman"/>
          <w:sz w:val="24"/>
          <w:szCs w:val="24"/>
          <w:lang w:eastAsia="ru-RU"/>
        </w:rPr>
        <w:t>7. При возникновении между</w:t>
      </w:r>
      <w:r w:rsidRPr="00F4737E">
        <w:rPr>
          <w:rFonts w:ascii="Times New Roman" w:eastAsia="Times New Roman" w:hAnsi="Times New Roman" w:cs="Times New Roman"/>
          <w:sz w:val="24"/>
          <w:szCs w:val="24"/>
          <w:lang w:eastAsia="ru-RU"/>
        </w:rPr>
        <w:t xml:space="preserve"> заказчиком и Поставщиком спора по поводу ненадлежащего качества Товара или иных причин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экспертизы несет Поставщик. </w:t>
      </w:r>
    </w:p>
    <w:p w:rsidR="00F4737E" w:rsidRDefault="00F4737E" w:rsidP="001474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4737E">
        <w:rPr>
          <w:rFonts w:ascii="Times New Roman" w:eastAsia="Times New Roman" w:hAnsi="Times New Roman" w:cs="Times New Roman"/>
          <w:sz w:val="24"/>
          <w:szCs w:val="24"/>
          <w:lang w:eastAsia="ru-RU"/>
        </w:rPr>
        <w:t>. Товар считается принятым с момента утверждения заказчиком подписанного  уполномоченными представителями Сторон Акта приемки Товара.</w:t>
      </w:r>
    </w:p>
    <w:p w:rsidR="00D36271" w:rsidRPr="00D36271" w:rsidRDefault="00D36271" w:rsidP="00D362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36271">
        <w:rPr>
          <w:rFonts w:ascii="Times New Roman" w:eastAsia="Times New Roman" w:hAnsi="Times New Roman" w:cs="Times New Roman"/>
          <w:sz w:val="24"/>
          <w:szCs w:val="24"/>
          <w:lang w:eastAsia="ru-RU"/>
        </w:rPr>
        <w:t xml:space="preserve">При поставке товара поставщик передает заказчику все необходимые документы, подтверждающие качество и безопасность товара, оформленные в соответствии с действующим законодательством РФ. </w:t>
      </w:r>
    </w:p>
    <w:p w:rsidR="00D36271" w:rsidRDefault="00D36271" w:rsidP="00147418">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83585B" w:rsidRPr="00F4737E" w:rsidRDefault="0083585B" w:rsidP="00147418">
      <w:pPr>
        <w:spacing w:after="0" w:line="240" w:lineRule="auto"/>
        <w:ind w:firstLine="709"/>
        <w:jc w:val="both"/>
        <w:rPr>
          <w:rFonts w:ascii="Times New Roman" w:eastAsia="Times New Roman" w:hAnsi="Times New Roman" w:cs="Times New Roman"/>
          <w:sz w:val="24"/>
          <w:szCs w:val="24"/>
          <w:lang w:eastAsia="ru-RU"/>
        </w:rPr>
      </w:pPr>
    </w:p>
    <w:p w:rsidR="00F4737E" w:rsidRPr="00F52738" w:rsidRDefault="00F4737E" w:rsidP="00147418">
      <w:pPr>
        <w:spacing w:after="0" w:line="240" w:lineRule="auto"/>
        <w:jc w:val="both"/>
        <w:rPr>
          <w:rFonts w:ascii="Times New Roman" w:eastAsia="Times New Roman" w:hAnsi="Times New Roman" w:cs="Times New Roman"/>
          <w:color w:val="000000"/>
          <w:sz w:val="24"/>
          <w:szCs w:val="24"/>
          <w:lang w:eastAsia="ru-RU"/>
        </w:rPr>
      </w:pPr>
    </w:p>
    <w:p w:rsidR="00F52738" w:rsidRDefault="00F52738" w:rsidP="00147418">
      <w:pPr>
        <w:jc w:val="both"/>
      </w:pPr>
    </w:p>
    <w:sectPr w:rsidR="00F5273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71" w:rsidRDefault="00002D71" w:rsidP="001E7317">
      <w:pPr>
        <w:spacing w:after="0" w:line="240" w:lineRule="auto"/>
      </w:pPr>
      <w:r>
        <w:separator/>
      </w:r>
    </w:p>
  </w:endnote>
  <w:endnote w:type="continuationSeparator" w:id="0">
    <w:p w:rsidR="00002D71" w:rsidRDefault="00002D71" w:rsidP="001E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71" w:rsidRDefault="00002D71" w:rsidP="001E7317">
      <w:pPr>
        <w:spacing w:after="0" w:line="240" w:lineRule="auto"/>
      </w:pPr>
      <w:r>
        <w:separator/>
      </w:r>
    </w:p>
  </w:footnote>
  <w:footnote w:type="continuationSeparator" w:id="0">
    <w:p w:rsidR="00002D71" w:rsidRDefault="00002D71" w:rsidP="001E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17" w:rsidRPr="001E7317" w:rsidRDefault="001E7317" w:rsidP="001E7317">
    <w:pPr>
      <w:spacing w:after="0" w:line="240" w:lineRule="auto"/>
      <w:ind w:left="-98"/>
      <w:rPr>
        <w:rFonts w:ascii="Times New Roman" w:eastAsia="Times New Roman" w:hAnsi="Times New Roman" w:cs="Times New Roman"/>
        <w:sz w:val="24"/>
      </w:rPr>
    </w:pPr>
  </w:p>
  <w:p w:rsidR="001E7317" w:rsidRDefault="001E73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7251C"/>
    <w:multiLevelType w:val="hybridMultilevel"/>
    <w:tmpl w:val="03BE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63A4A"/>
    <w:multiLevelType w:val="hybridMultilevel"/>
    <w:tmpl w:val="3BC8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C9"/>
    <w:rsid w:val="0000197B"/>
    <w:rsid w:val="00002D71"/>
    <w:rsid w:val="00003EC9"/>
    <w:rsid w:val="00147418"/>
    <w:rsid w:val="001A1E80"/>
    <w:rsid w:val="001E7317"/>
    <w:rsid w:val="00232078"/>
    <w:rsid w:val="002678EF"/>
    <w:rsid w:val="002B3661"/>
    <w:rsid w:val="002E6F60"/>
    <w:rsid w:val="00336591"/>
    <w:rsid w:val="00347B1E"/>
    <w:rsid w:val="003645B2"/>
    <w:rsid w:val="00407D11"/>
    <w:rsid w:val="00445FC5"/>
    <w:rsid w:val="004463F4"/>
    <w:rsid w:val="00492BB3"/>
    <w:rsid w:val="00514C37"/>
    <w:rsid w:val="005F1DB2"/>
    <w:rsid w:val="00714812"/>
    <w:rsid w:val="007941A6"/>
    <w:rsid w:val="0081641E"/>
    <w:rsid w:val="0083585B"/>
    <w:rsid w:val="00910396"/>
    <w:rsid w:val="00A10F38"/>
    <w:rsid w:val="00AF1790"/>
    <w:rsid w:val="00BB6BDF"/>
    <w:rsid w:val="00C170A0"/>
    <w:rsid w:val="00C51C08"/>
    <w:rsid w:val="00CA56F9"/>
    <w:rsid w:val="00D36271"/>
    <w:rsid w:val="00DC3E05"/>
    <w:rsid w:val="00E57A0D"/>
    <w:rsid w:val="00EE198E"/>
    <w:rsid w:val="00F4737E"/>
    <w:rsid w:val="00F52738"/>
    <w:rsid w:val="00FA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7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0D"/>
    <w:pPr>
      <w:ind w:left="720"/>
      <w:contextualSpacing/>
    </w:pPr>
  </w:style>
  <w:style w:type="paragraph" w:styleId="a4">
    <w:name w:val="Balloon Text"/>
    <w:basedOn w:val="a"/>
    <w:link w:val="a5"/>
    <w:uiPriority w:val="99"/>
    <w:semiHidden/>
    <w:unhideWhenUsed/>
    <w:rsid w:val="00514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C37"/>
    <w:rPr>
      <w:rFonts w:ascii="Tahoma" w:hAnsi="Tahoma" w:cs="Tahoma"/>
      <w:sz w:val="16"/>
      <w:szCs w:val="16"/>
    </w:rPr>
  </w:style>
  <w:style w:type="character" w:customStyle="1" w:styleId="20">
    <w:name w:val="Заголовок 2 Знак"/>
    <w:basedOn w:val="a0"/>
    <w:link w:val="2"/>
    <w:uiPriority w:val="9"/>
    <w:semiHidden/>
    <w:rsid w:val="00147418"/>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1E73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7317"/>
  </w:style>
  <w:style w:type="paragraph" w:styleId="a8">
    <w:name w:val="footer"/>
    <w:basedOn w:val="a"/>
    <w:link w:val="a9"/>
    <w:uiPriority w:val="99"/>
    <w:unhideWhenUsed/>
    <w:rsid w:val="001E73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7317"/>
  </w:style>
  <w:style w:type="table" w:styleId="aa">
    <w:name w:val="Table Grid"/>
    <w:basedOn w:val="a1"/>
    <w:uiPriority w:val="59"/>
    <w:rsid w:val="0079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7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0D"/>
    <w:pPr>
      <w:ind w:left="720"/>
      <w:contextualSpacing/>
    </w:pPr>
  </w:style>
  <w:style w:type="paragraph" w:styleId="a4">
    <w:name w:val="Balloon Text"/>
    <w:basedOn w:val="a"/>
    <w:link w:val="a5"/>
    <w:uiPriority w:val="99"/>
    <w:semiHidden/>
    <w:unhideWhenUsed/>
    <w:rsid w:val="00514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C37"/>
    <w:rPr>
      <w:rFonts w:ascii="Tahoma" w:hAnsi="Tahoma" w:cs="Tahoma"/>
      <w:sz w:val="16"/>
      <w:szCs w:val="16"/>
    </w:rPr>
  </w:style>
  <w:style w:type="character" w:customStyle="1" w:styleId="20">
    <w:name w:val="Заголовок 2 Знак"/>
    <w:basedOn w:val="a0"/>
    <w:link w:val="2"/>
    <w:uiPriority w:val="9"/>
    <w:semiHidden/>
    <w:rsid w:val="00147418"/>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1E73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7317"/>
  </w:style>
  <w:style w:type="paragraph" w:styleId="a8">
    <w:name w:val="footer"/>
    <w:basedOn w:val="a"/>
    <w:link w:val="a9"/>
    <w:uiPriority w:val="99"/>
    <w:unhideWhenUsed/>
    <w:rsid w:val="001E73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7317"/>
  </w:style>
  <w:style w:type="table" w:styleId="aa">
    <w:name w:val="Table Grid"/>
    <w:basedOn w:val="a1"/>
    <w:uiPriority w:val="59"/>
    <w:rsid w:val="0079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5799">
      <w:bodyDiv w:val="1"/>
      <w:marLeft w:val="0"/>
      <w:marRight w:val="0"/>
      <w:marTop w:val="0"/>
      <w:marBottom w:val="0"/>
      <w:divBdr>
        <w:top w:val="none" w:sz="0" w:space="0" w:color="auto"/>
        <w:left w:val="none" w:sz="0" w:space="0" w:color="auto"/>
        <w:bottom w:val="none" w:sz="0" w:space="0" w:color="auto"/>
        <w:right w:val="none" w:sz="0" w:space="0" w:color="auto"/>
      </w:divBdr>
    </w:div>
    <w:div w:id="383723705">
      <w:bodyDiv w:val="1"/>
      <w:marLeft w:val="0"/>
      <w:marRight w:val="0"/>
      <w:marTop w:val="0"/>
      <w:marBottom w:val="0"/>
      <w:divBdr>
        <w:top w:val="none" w:sz="0" w:space="0" w:color="auto"/>
        <w:left w:val="none" w:sz="0" w:space="0" w:color="auto"/>
        <w:bottom w:val="none" w:sz="0" w:space="0" w:color="auto"/>
        <w:right w:val="none" w:sz="0" w:space="0" w:color="auto"/>
      </w:divBdr>
    </w:div>
    <w:div w:id="400447901">
      <w:bodyDiv w:val="1"/>
      <w:marLeft w:val="0"/>
      <w:marRight w:val="0"/>
      <w:marTop w:val="0"/>
      <w:marBottom w:val="0"/>
      <w:divBdr>
        <w:top w:val="none" w:sz="0" w:space="0" w:color="auto"/>
        <w:left w:val="none" w:sz="0" w:space="0" w:color="auto"/>
        <w:bottom w:val="none" w:sz="0" w:space="0" w:color="auto"/>
        <w:right w:val="none" w:sz="0" w:space="0" w:color="auto"/>
      </w:divBdr>
    </w:div>
    <w:div w:id="1289362503">
      <w:bodyDiv w:val="1"/>
      <w:marLeft w:val="0"/>
      <w:marRight w:val="0"/>
      <w:marTop w:val="0"/>
      <w:marBottom w:val="0"/>
      <w:divBdr>
        <w:top w:val="none" w:sz="0" w:space="0" w:color="auto"/>
        <w:left w:val="none" w:sz="0" w:space="0" w:color="auto"/>
        <w:bottom w:val="none" w:sz="0" w:space="0" w:color="auto"/>
        <w:right w:val="none" w:sz="0" w:space="0" w:color="auto"/>
      </w:divBdr>
    </w:div>
    <w:div w:id="1403336782">
      <w:bodyDiv w:val="1"/>
      <w:marLeft w:val="0"/>
      <w:marRight w:val="0"/>
      <w:marTop w:val="0"/>
      <w:marBottom w:val="0"/>
      <w:divBdr>
        <w:top w:val="none" w:sz="0" w:space="0" w:color="auto"/>
        <w:left w:val="none" w:sz="0" w:space="0" w:color="auto"/>
        <w:bottom w:val="none" w:sz="0" w:space="0" w:color="auto"/>
        <w:right w:val="none" w:sz="0" w:space="0" w:color="auto"/>
      </w:divBdr>
    </w:div>
    <w:div w:id="20972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2014-11-13T03:23:00Z</dcterms:created>
  <dcterms:modified xsi:type="dcterms:W3CDTF">2014-11-14T06:34:00Z</dcterms:modified>
</cp:coreProperties>
</file>